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2766" w14:textId="77777777" w:rsidR="00E42FA4" w:rsidRDefault="00E42FA4" w:rsidP="00E42FA4">
      <w:pPr>
        <w:pStyle w:val="Prrafodelista"/>
        <w:rPr>
          <w:rFonts w:ascii="Calibri" w:hAnsi="Calibri" w:cs="Calibri"/>
          <w:sz w:val="20"/>
          <w:szCs w:val="20"/>
        </w:rPr>
      </w:pPr>
    </w:p>
    <w:p w14:paraId="615E43D7" w14:textId="6D527401" w:rsidR="009E5D13" w:rsidRPr="00E647D6" w:rsidRDefault="009E5D13">
      <w:pPr>
        <w:pStyle w:val="Prrafodelista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Proyectar y revisar actos administrativos relacionados con los Planes Especiales de Manejo y Protección, Planes Especiales de Salvaguardia e intervenciones en BICNAL, requeridos por la Dirección de Patrimonio y Memoria del Ministerio de las Culturas, las Artes y los Saberes.</w:t>
      </w:r>
    </w:p>
    <w:p w14:paraId="1CB97910" w14:textId="7DDF3A6F" w:rsidR="005465AF" w:rsidRDefault="005465AF" w:rsidP="003C19F5">
      <w:pPr>
        <w:pStyle w:val="Prrafodelista"/>
        <w:rPr>
          <w:rFonts w:ascii="Calibri" w:hAnsi="Calibri" w:cs="Calibri"/>
          <w:sz w:val="20"/>
          <w:szCs w:val="20"/>
        </w:rPr>
      </w:pPr>
    </w:p>
    <w:p w14:paraId="4C1AD3FF" w14:textId="622581C2" w:rsidR="00EC79DD" w:rsidRPr="00C11CC0" w:rsidRDefault="00DC3E39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Resolución aportes Economías de Paz - Norte del Cauca - MC01692I2026</w:t>
      </w:r>
    </w:p>
    <w:p w14:paraId="7111FBCF" w14:textId="0329C22C" w:rsidR="00DC3E39" w:rsidRPr="00C11CC0" w:rsidRDefault="00DC3E39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Ajustada - Resolución adopta anexo técnico versión 2 FET Tumaco - MC00420I2026</w:t>
      </w:r>
    </w:p>
    <w:p w14:paraId="4C6D232F" w14:textId="18CB73BF" w:rsidR="00DC3E39" w:rsidRPr="00C11CC0" w:rsidRDefault="00DC3E39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Resolución redistribución casas de cultura FET Popayán - MC01481I2026</w:t>
      </w:r>
    </w:p>
    <w:p w14:paraId="4D92FEEA" w14:textId="2A027965" w:rsidR="00DC3E39" w:rsidRPr="00C11CC0" w:rsidRDefault="00DC3E39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R</w:t>
      </w:r>
      <w:r w:rsidRPr="00C11CC0">
        <w:rPr>
          <w:rFonts w:ascii="Calibri" w:hAnsi="Calibri" w:cs="Calibri"/>
          <w:sz w:val="20"/>
          <w:szCs w:val="20"/>
        </w:rPr>
        <w:t>esolución desagregación y ordenación giro recursos INC - MC01657I2026</w:t>
      </w:r>
    </w:p>
    <w:p w14:paraId="2FC3798E" w14:textId="64B67EE6" w:rsidR="00DC3E39" w:rsidRPr="00C11CC0" w:rsidRDefault="00DC3E39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Resolución IBERESCENA aportes 2027 - MC00515I2026</w:t>
      </w:r>
    </w:p>
    <w:p w14:paraId="2053FD89" w14:textId="3EDB7685" w:rsidR="00DC3E39" w:rsidRPr="00C11CC0" w:rsidRDefault="00DC3E39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R</w:t>
      </w:r>
      <w:r w:rsidRPr="00C11CC0">
        <w:rPr>
          <w:rFonts w:ascii="Calibri" w:hAnsi="Calibri" w:cs="Calibri"/>
          <w:sz w:val="20"/>
          <w:szCs w:val="20"/>
        </w:rPr>
        <w:t>esolución modificación PEMP Pasto - MC01714I2026</w:t>
      </w:r>
      <w:r w:rsidRPr="00C11CC0">
        <w:rPr>
          <w:rFonts w:ascii="Calibri" w:hAnsi="Calibri" w:cs="Calibri"/>
          <w:sz w:val="20"/>
          <w:szCs w:val="20"/>
        </w:rPr>
        <w:tab/>
      </w:r>
    </w:p>
    <w:p w14:paraId="5C8FD611" w14:textId="4BA74DC4" w:rsidR="00DC3E39" w:rsidRPr="00C11CC0" w:rsidRDefault="00DC3E39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Resolución F</w:t>
      </w:r>
      <w:r w:rsidRPr="00C11CC0">
        <w:rPr>
          <w:rFonts w:ascii="Calibri" w:hAnsi="Calibri" w:cs="Calibri"/>
          <w:sz w:val="20"/>
          <w:szCs w:val="20"/>
        </w:rPr>
        <w:t>ormación CH FET Boyacá - MC01585I2026</w:t>
      </w:r>
    </w:p>
    <w:p w14:paraId="54C2663B" w14:textId="569E44B7" w:rsidR="00C11CC0" w:rsidRPr="00C11CC0" w:rsidRDefault="00C11CC0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Solicitud publicación SUCOP - Resolución modificación PEMP Pasto - MC01714I2026</w:t>
      </w:r>
    </w:p>
    <w:p w14:paraId="4094113A" w14:textId="44A6C550" w:rsidR="00C11CC0" w:rsidRPr="00C11CC0" w:rsidRDefault="00C11CC0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 xml:space="preserve">Solicitud publicación SUCOP - Resolución PEMP </w:t>
      </w:r>
      <w:r w:rsidRPr="00C11CC0">
        <w:rPr>
          <w:rFonts w:ascii="Calibri" w:hAnsi="Calibri" w:cs="Calibri"/>
          <w:sz w:val="20"/>
          <w:szCs w:val="20"/>
        </w:rPr>
        <w:t>Monguí</w:t>
      </w:r>
      <w:r w:rsidRPr="00C11CC0">
        <w:rPr>
          <w:rFonts w:ascii="Calibri" w:hAnsi="Calibri" w:cs="Calibri"/>
          <w:sz w:val="20"/>
          <w:szCs w:val="20"/>
        </w:rPr>
        <w:t xml:space="preserve"> </w:t>
      </w:r>
    </w:p>
    <w:p w14:paraId="225851BE" w14:textId="2BAAE2AC" w:rsidR="00C11CC0" w:rsidRPr="00C11CC0" w:rsidRDefault="00C11CC0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R</w:t>
      </w:r>
      <w:r w:rsidRPr="00C11CC0">
        <w:rPr>
          <w:rFonts w:ascii="Calibri" w:hAnsi="Calibri" w:cs="Calibri"/>
          <w:sz w:val="20"/>
          <w:szCs w:val="20"/>
        </w:rPr>
        <w:t>esolución liberación remanente CAACI</w:t>
      </w:r>
    </w:p>
    <w:p w14:paraId="4D70137C" w14:textId="77777777" w:rsidR="00C11CC0" w:rsidRPr="00C11CC0" w:rsidRDefault="00C11CC0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>Resolución Observatorio OEFAC - MC01613I2026</w:t>
      </w:r>
    </w:p>
    <w:p w14:paraId="07D382E1" w14:textId="2D9B93FB" w:rsidR="00C11CC0" w:rsidRPr="00C11CC0" w:rsidRDefault="00C11CC0" w:rsidP="00C11CC0">
      <w:pPr>
        <w:pStyle w:val="Prrafodelista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C11CC0">
        <w:rPr>
          <w:rFonts w:ascii="Calibri" w:hAnsi="Calibri" w:cs="Calibri"/>
          <w:sz w:val="20"/>
          <w:szCs w:val="20"/>
        </w:rPr>
        <w:t xml:space="preserve">Resolución </w:t>
      </w:r>
      <w:r w:rsidRPr="00C11CC0">
        <w:rPr>
          <w:rFonts w:ascii="Calibri" w:hAnsi="Calibri" w:cs="Calibri"/>
          <w:sz w:val="20"/>
          <w:szCs w:val="20"/>
        </w:rPr>
        <w:t>resuelve el recurso de reposición interpuesto contra la Resolución 0892 del 22 de mayo de 2026 por la cual se designan a los ganadores de la “Beca Programa Nacional de Salas Concertadas 2026” en relación con la propuesta 1529 de la Fundación Teatral Barajas</w:t>
      </w:r>
    </w:p>
    <w:p w14:paraId="4420513D" w14:textId="77777777" w:rsidR="00C11CC0" w:rsidRPr="00DC3E39" w:rsidRDefault="00C11CC0" w:rsidP="00C11CC0">
      <w:pPr>
        <w:pStyle w:val="Prrafodelista"/>
        <w:rPr>
          <w:rFonts w:ascii="Calibri" w:hAnsi="Calibri" w:cs="Calibri"/>
          <w:sz w:val="20"/>
          <w:szCs w:val="20"/>
        </w:rPr>
      </w:pPr>
    </w:p>
    <w:p w14:paraId="3C49E63B" w14:textId="20EE2046" w:rsidR="009E5D13" w:rsidRPr="00E647D6" w:rsidRDefault="009E5D13">
      <w:pPr>
        <w:pStyle w:val="Prrafodelista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Proyectar y tramitar las consultas jurídicas y derechos de petición que le sean asignados en materia de intervenciones en Bienes de Interés Cultural del ámbito nacional e instrumentos de gestión vinculados a los mismos</w:t>
      </w:r>
      <w:r w:rsidR="004F168D" w:rsidRPr="00E647D6">
        <w:rPr>
          <w:rFonts w:ascii="Calibri" w:hAnsi="Calibri" w:cs="Calibri"/>
          <w:sz w:val="20"/>
          <w:szCs w:val="20"/>
        </w:rPr>
        <w:t>.</w:t>
      </w:r>
    </w:p>
    <w:p w14:paraId="2A2E92EA" w14:textId="77777777" w:rsidR="0006190B" w:rsidRPr="00C11CC0" w:rsidRDefault="0006190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</w:p>
    <w:p w14:paraId="3F5ECAC7" w14:textId="7957BF5C" w:rsidR="00C11CC0" w:rsidRPr="00C11CC0" w:rsidRDefault="00C11CC0" w:rsidP="00C11CC0">
      <w:pPr>
        <w:rPr>
          <w:rFonts w:ascii="Calibri" w:hAnsi="Calibri" w:cs="Calibri"/>
          <w:b/>
          <w:bCs/>
          <w:sz w:val="20"/>
          <w:szCs w:val="20"/>
        </w:rPr>
      </w:pPr>
      <w:r w:rsidRPr="00C11CC0">
        <w:rPr>
          <w:rFonts w:ascii="Calibri" w:hAnsi="Calibri" w:cs="Calibri"/>
          <w:b/>
          <w:bCs/>
          <w:sz w:val="20"/>
          <w:szCs w:val="20"/>
        </w:rPr>
        <w:t>Tramite de análisis y control de legalidad para publicación en SUCOP de resolución por la cual se expide el PEMP de Monguí.</w:t>
      </w:r>
    </w:p>
    <w:p w14:paraId="73CE2201" w14:textId="18C6544E" w:rsidR="009E5D13" w:rsidRDefault="009E5D13">
      <w:pPr>
        <w:pStyle w:val="Prrafodelista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Proyectar y/o revisar jurídicamente conceptos contenidos en Resoluciones, Circulares y demás actos administrativos solicitados por la Oficina Asesora Jurídica.</w:t>
      </w:r>
    </w:p>
    <w:p w14:paraId="1394718F" w14:textId="480A409B" w:rsidR="00C11CC0" w:rsidRDefault="00C11CC0" w:rsidP="00C11CC0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C</w:t>
      </w:r>
      <w:r w:rsidRPr="00C11CC0">
        <w:rPr>
          <w:rFonts w:ascii="Calibri" w:hAnsi="Calibri" w:cs="Calibri"/>
          <w:b/>
          <w:bCs/>
          <w:sz w:val="20"/>
          <w:szCs w:val="20"/>
        </w:rPr>
        <w:t>oncepto jurídico sobre posible incompatibilidad en el marco del contrato 1923 de 2025 - MC02042I2026</w:t>
      </w:r>
    </w:p>
    <w:p w14:paraId="031495A3" w14:textId="77777777" w:rsidR="00DC3E39" w:rsidRDefault="00DC3E39" w:rsidP="00DC3E39">
      <w:pPr>
        <w:pStyle w:val="Prrafodelista"/>
        <w:jc w:val="both"/>
        <w:rPr>
          <w:rFonts w:ascii="Calibri" w:hAnsi="Calibri" w:cs="Calibri"/>
          <w:sz w:val="20"/>
          <w:szCs w:val="20"/>
        </w:rPr>
      </w:pPr>
    </w:p>
    <w:p w14:paraId="7B065A34" w14:textId="16C79E67" w:rsidR="00B04927" w:rsidRDefault="009E5D13">
      <w:pPr>
        <w:pStyle w:val="Prrafodelista"/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Apoyar jurídicamente las consultas relacionados con intervenciones en Bienes de Interés Cultural del ámbito nacional e instrumentos de gestión a cargo de la Dirección de Patrimonio y Memoria.</w:t>
      </w:r>
    </w:p>
    <w:p w14:paraId="7DF0F89C" w14:textId="2B8CF1F7" w:rsidR="00C11CC0" w:rsidRPr="00C11CC0" w:rsidRDefault="00C11CC0" w:rsidP="00C11CC0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C11CC0">
        <w:rPr>
          <w:rFonts w:ascii="Calibri" w:hAnsi="Calibri" w:cs="Calibri"/>
          <w:b/>
          <w:bCs/>
          <w:sz w:val="20"/>
          <w:szCs w:val="20"/>
        </w:rPr>
        <w:t>Análisis y ajuste del acto administrativo por el cual se modifica el PEMP de Pasto</w:t>
      </w:r>
    </w:p>
    <w:p w14:paraId="50AA0561" w14:textId="77777777" w:rsidR="00E7071B" w:rsidRDefault="00E7071B" w:rsidP="00E7071B">
      <w:pPr>
        <w:pStyle w:val="Prrafodelista"/>
        <w:rPr>
          <w:rFonts w:ascii="Calibri" w:hAnsi="Calibri" w:cs="Calibri"/>
          <w:b/>
          <w:bCs/>
          <w:sz w:val="20"/>
          <w:szCs w:val="20"/>
        </w:rPr>
      </w:pPr>
    </w:p>
    <w:p w14:paraId="3E9E7667" w14:textId="47BD34E1" w:rsidR="009E5D13" w:rsidRPr="00EC79DD" w:rsidRDefault="009E5D13">
      <w:pPr>
        <w:pStyle w:val="Prrafodelista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Asistir a las reuniones, comités o capacitaciones que el supervisor del contrato indique</w:t>
      </w:r>
    </w:p>
    <w:p w14:paraId="20F1D9B2" w14:textId="0FDC1DFD" w:rsidR="00955170" w:rsidRDefault="00DC7B3F" w:rsidP="0095517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 de junio: Revisión resolución casas de cultura</w:t>
      </w:r>
    </w:p>
    <w:p w14:paraId="3A4CB9DE" w14:textId="77777777" w:rsidR="00DC7B3F" w:rsidRDefault="00DC7B3F" w:rsidP="0095517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4 de junio: Revisión PEMP Monguí</w:t>
      </w:r>
    </w:p>
    <w:p w14:paraId="1F182A31" w14:textId="77777777" w:rsidR="00DC7B3F" w:rsidRDefault="00DC7B3F" w:rsidP="0095517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10 de junio: Reunión equipo conceptos </w:t>
      </w:r>
    </w:p>
    <w:p w14:paraId="06DDDA90" w14:textId="77777777" w:rsidR="00DC7B3F" w:rsidRDefault="00DC7B3F" w:rsidP="0095517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11 de junio: Revisión PEMP Monguí</w:t>
      </w:r>
    </w:p>
    <w:p w14:paraId="625B99F7" w14:textId="77777777" w:rsidR="00DC7B3F" w:rsidRDefault="00DC7B3F" w:rsidP="0095517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23 de junio: Revisión Recursos de Reposición</w:t>
      </w:r>
    </w:p>
    <w:p w14:paraId="17E5F731" w14:textId="07808F92" w:rsidR="00DC7B3F" w:rsidRPr="00955170" w:rsidRDefault="00DC7B3F" w:rsidP="0095517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25 de junio: Revisión conflictos de interés  </w:t>
      </w:r>
    </w:p>
    <w:p w14:paraId="46D8646F" w14:textId="77777777" w:rsidR="004357BF" w:rsidRPr="00E647D6" w:rsidRDefault="009E5D13">
      <w:pPr>
        <w:pStyle w:val="Prrafodelista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lastRenderedPageBreak/>
        <w:t>Las demás que sean requeridas al contrato</w:t>
      </w:r>
    </w:p>
    <w:p w14:paraId="76EE3543" w14:textId="0525FF86" w:rsidR="004357BF" w:rsidRDefault="004357BF" w:rsidP="004357BF">
      <w:p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Entrega de información de seguimiento de actividades</w:t>
      </w:r>
      <w:r w:rsidR="00E55917">
        <w:rPr>
          <w:rFonts w:ascii="Calibri" w:hAnsi="Calibri" w:cs="Calibri"/>
          <w:sz w:val="20"/>
          <w:szCs w:val="20"/>
        </w:rPr>
        <w:t xml:space="preserve"> el </w:t>
      </w:r>
      <w:r w:rsidR="00DC3E39">
        <w:rPr>
          <w:rFonts w:ascii="Calibri" w:hAnsi="Calibri" w:cs="Calibri"/>
          <w:sz w:val="20"/>
          <w:szCs w:val="20"/>
        </w:rPr>
        <w:t>10</w:t>
      </w:r>
      <w:r w:rsidR="00E55917">
        <w:rPr>
          <w:rFonts w:ascii="Calibri" w:hAnsi="Calibri" w:cs="Calibri"/>
          <w:sz w:val="20"/>
          <w:szCs w:val="20"/>
        </w:rPr>
        <w:t xml:space="preserve"> de </w:t>
      </w:r>
      <w:r w:rsidR="00DC3E39">
        <w:rPr>
          <w:rFonts w:ascii="Calibri" w:hAnsi="Calibri" w:cs="Calibri"/>
          <w:sz w:val="20"/>
          <w:szCs w:val="20"/>
        </w:rPr>
        <w:t>junio</w:t>
      </w:r>
    </w:p>
    <w:p w14:paraId="29B863DE" w14:textId="12DB5DDD" w:rsidR="00C11CC0" w:rsidRPr="00E647D6" w:rsidRDefault="00C11CC0" w:rsidP="004357BF">
      <w:p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Entrega de información de seguimiento de actividades</w:t>
      </w:r>
      <w:r>
        <w:rPr>
          <w:rFonts w:ascii="Calibri" w:hAnsi="Calibri" w:cs="Calibri"/>
          <w:sz w:val="20"/>
          <w:szCs w:val="20"/>
        </w:rPr>
        <w:t xml:space="preserve"> el 1</w:t>
      </w:r>
      <w:r>
        <w:rPr>
          <w:rFonts w:ascii="Calibri" w:hAnsi="Calibri" w:cs="Calibri"/>
          <w:sz w:val="20"/>
          <w:szCs w:val="20"/>
        </w:rPr>
        <w:t>9</w:t>
      </w:r>
      <w:r>
        <w:rPr>
          <w:rFonts w:ascii="Calibri" w:hAnsi="Calibri" w:cs="Calibri"/>
          <w:sz w:val="20"/>
          <w:szCs w:val="20"/>
        </w:rPr>
        <w:t xml:space="preserve"> de junio</w:t>
      </w:r>
    </w:p>
    <w:p w14:paraId="3C97D799" w14:textId="77777777" w:rsidR="003C19F5" w:rsidRDefault="004357BF" w:rsidP="003C19F5">
      <w:pPr>
        <w:rPr>
          <w:rFonts w:ascii="Calibri" w:hAnsi="Calibri" w:cs="Calibri"/>
          <w:sz w:val="20"/>
          <w:szCs w:val="20"/>
        </w:rPr>
      </w:pPr>
      <w:r w:rsidRPr="00E647D6">
        <w:rPr>
          <w:rFonts w:ascii="Calibri" w:hAnsi="Calibri" w:cs="Calibri"/>
          <w:sz w:val="20"/>
          <w:szCs w:val="20"/>
        </w:rPr>
        <w:t>Entrega de informe mensual de actividades</w:t>
      </w:r>
    </w:p>
    <w:p w14:paraId="2C1A1E3C" w14:textId="77777777" w:rsidR="00C11CC0" w:rsidRDefault="00C11CC0" w:rsidP="003C19F5">
      <w:pPr>
        <w:rPr>
          <w:rFonts w:ascii="Calibri" w:hAnsi="Calibri" w:cs="Calibri"/>
          <w:sz w:val="20"/>
          <w:szCs w:val="20"/>
        </w:rPr>
      </w:pPr>
    </w:p>
    <w:p w14:paraId="478995E6" w14:textId="04ACA0C2" w:rsidR="00E7071B" w:rsidRDefault="00E7071B" w:rsidP="003C19F5">
      <w:pPr>
        <w:rPr>
          <w:rFonts w:ascii="Calibri" w:hAnsi="Calibri" w:cs="Calibri"/>
          <w:sz w:val="20"/>
          <w:szCs w:val="20"/>
        </w:rPr>
      </w:pPr>
    </w:p>
    <w:p w14:paraId="559969B3" w14:textId="21369F4A" w:rsidR="00C549C9" w:rsidRDefault="00C549C9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7318AA02" w14:textId="77777777" w:rsidR="00C549C9" w:rsidRDefault="00C549C9" w:rsidP="003C19F5">
      <w:pPr>
        <w:rPr>
          <w:rFonts w:ascii="Calibri" w:hAnsi="Calibri" w:cs="Calibri"/>
          <w:sz w:val="20"/>
          <w:szCs w:val="20"/>
        </w:rPr>
      </w:pPr>
    </w:p>
    <w:p w14:paraId="0B8BE688" w14:textId="471FCB42" w:rsidR="00C549C9" w:rsidRDefault="007B1425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14:paraId="4F12FF25" w14:textId="4EF7267F" w:rsidR="009E5D13" w:rsidRPr="00E647D6" w:rsidRDefault="003C19F5" w:rsidP="003C19F5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="004357BF" w:rsidRPr="00E647D6">
        <w:rPr>
          <w:rFonts w:ascii="Calibri" w:hAnsi="Calibri" w:cs="Calibri"/>
          <w:sz w:val="20"/>
          <w:szCs w:val="20"/>
        </w:rPr>
        <w:t xml:space="preserve"> </w:t>
      </w:r>
      <w:r w:rsidR="009E5D13" w:rsidRPr="00E647D6">
        <w:rPr>
          <w:rFonts w:ascii="Calibri" w:hAnsi="Calibri" w:cs="Calibri"/>
          <w:sz w:val="20"/>
          <w:szCs w:val="20"/>
        </w:rPr>
        <w:t xml:space="preserve"> </w:t>
      </w:r>
    </w:p>
    <w:sectPr w:rsidR="009E5D13" w:rsidRPr="00E647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977C6"/>
    <w:multiLevelType w:val="hybridMultilevel"/>
    <w:tmpl w:val="528AE70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4F282D"/>
    <w:multiLevelType w:val="hybridMultilevel"/>
    <w:tmpl w:val="53ECE1CC"/>
    <w:lvl w:ilvl="0" w:tplc="3D30A952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5E24FD"/>
    <w:multiLevelType w:val="hybridMultilevel"/>
    <w:tmpl w:val="576A13C2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877C9E"/>
    <w:multiLevelType w:val="hybridMultilevel"/>
    <w:tmpl w:val="38F0BF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FE8673C"/>
    <w:multiLevelType w:val="hybridMultilevel"/>
    <w:tmpl w:val="7BDAD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613209">
    <w:abstractNumId w:val="4"/>
  </w:num>
  <w:num w:numId="2" w16cid:durableId="1709840366">
    <w:abstractNumId w:val="2"/>
  </w:num>
  <w:num w:numId="3" w16cid:durableId="286355203">
    <w:abstractNumId w:val="1"/>
  </w:num>
  <w:num w:numId="4" w16cid:durableId="923953105">
    <w:abstractNumId w:val="0"/>
  </w:num>
  <w:num w:numId="5" w16cid:durableId="135950169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12C"/>
    <w:rsid w:val="0000085E"/>
    <w:rsid w:val="000207E0"/>
    <w:rsid w:val="00021D48"/>
    <w:rsid w:val="00022229"/>
    <w:rsid w:val="000317F4"/>
    <w:rsid w:val="00031F04"/>
    <w:rsid w:val="0003647E"/>
    <w:rsid w:val="000534BA"/>
    <w:rsid w:val="00057428"/>
    <w:rsid w:val="000616A1"/>
    <w:rsid w:val="0006190B"/>
    <w:rsid w:val="00071874"/>
    <w:rsid w:val="000732CA"/>
    <w:rsid w:val="00073CFB"/>
    <w:rsid w:val="00085775"/>
    <w:rsid w:val="00090E21"/>
    <w:rsid w:val="000A2356"/>
    <w:rsid w:val="000B0CC1"/>
    <w:rsid w:val="000C1E3B"/>
    <w:rsid w:val="000D1C91"/>
    <w:rsid w:val="000D7218"/>
    <w:rsid w:val="000E2C1B"/>
    <w:rsid w:val="00100E4D"/>
    <w:rsid w:val="00106E88"/>
    <w:rsid w:val="001074E1"/>
    <w:rsid w:val="001233F5"/>
    <w:rsid w:val="001241AD"/>
    <w:rsid w:val="00137FD4"/>
    <w:rsid w:val="00140EFA"/>
    <w:rsid w:val="00143DEA"/>
    <w:rsid w:val="00174452"/>
    <w:rsid w:val="00185140"/>
    <w:rsid w:val="00190238"/>
    <w:rsid w:val="00195F9E"/>
    <w:rsid w:val="0019749F"/>
    <w:rsid w:val="001C22D3"/>
    <w:rsid w:val="001C77B0"/>
    <w:rsid w:val="001D7D74"/>
    <w:rsid w:val="001F31B9"/>
    <w:rsid w:val="001F65B9"/>
    <w:rsid w:val="002178CF"/>
    <w:rsid w:val="002334C6"/>
    <w:rsid w:val="0023458F"/>
    <w:rsid w:val="002354F7"/>
    <w:rsid w:val="00243F08"/>
    <w:rsid w:val="002456E9"/>
    <w:rsid w:val="002517CD"/>
    <w:rsid w:val="00256D2F"/>
    <w:rsid w:val="00271B08"/>
    <w:rsid w:val="00273D16"/>
    <w:rsid w:val="00274A6B"/>
    <w:rsid w:val="002750E7"/>
    <w:rsid w:val="00291B1A"/>
    <w:rsid w:val="00293E11"/>
    <w:rsid w:val="002A1308"/>
    <w:rsid w:val="002A4E4E"/>
    <w:rsid w:val="002B238B"/>
    <w:rsid w:val="002B5C1B"/>
    <w:rsid w:val="002B683D"/>
    <w:rsid w:val="002C27A6"/>
    <w:rsid w:val="002E06CC"/>
    <w:rsid w:val="00303AAF"/>
    <w:rsid w:val="00313A03"/>
    <w:rsid w:val="0033140C"/>
    <w:rsid w:val="00332E1B"/>
    <w:rsid w:val="003472F9"/>
    <w:rsid w:val="00347C6F"/>
    <w:rsid w:val="00353795"/>
    <w:rsid w:val="00357753"/>
    <w:rsid w:val="00363314"/>
    <w:rsid w:val="00364B51"/>
    <w:rsid w:val="00376280"/>
    <w:rsid w:val="00383FA0"/>
    <w:rsid w:val="00390098"/>
    <w:rsid w:val="003A640A"/>
    <w:rsid w:val="003C19F5"/>
    <w:rsid w:val="003C4FF1"/>
    <w:rsid w:val="003D416B"/>
    <w:rsid w:val="003E0011"/>
    <w:rsid w:val="003E1B13"/>
    <w:rsid w:val="0040423F"/>
    <w:rsid w:val="004144E5"/>
    <w:rsid w:val="004166FA"/>
    <w:rsid w:val="00423F6A"/>
    <w:rsid w:val="00432CDE"/>
    <w:rsid w:val="004357BF"/>
    <w:rsid w:val="00435C8A"/>
    <w:rsid w:val="00436125"/>
    <w:rsid w:val="004445D2"/>
    <w:rsid w:val="00455367"/>
    <w:rsid w:val="00455C68"/>
    <w:rsid w:val="00461F80"/>
    <w:rsid w:val="00472952"/>
    <w:rsid w:val="004A1FD0"/>
    <w:rsid w:val="004C1F68"/>
    <w:rsid w:val="004E68C5"/>
    <w:rsid w:val="004F168D"/>
    <w:rsid w:val="00522C2D"/>
    <w:rsid w:val="00526E4F"/>
    <w:rsid w:val="0053589B"/>
    <w:rsid w:val="005420E5"/>
    <w:rsid w:val="00544D2D"/>
    <w:rsid w:val="005465AF"/>
    <w:rsid w:val="00550444"/>
    <w:rsid w:val="00554AA4"/>
    <w:rsid w:val="00566202"/>
    <w:rsid w:val="00585DAA"/>
    <w:rsid w:val="00585DD8"/>
    <w:rsid w:val="005A2650"/>
    <w:rsid w:val="005A3989"/>
    <w:rsid w:val="005B14BF"/>
    <w:rsid w:val="005B4D6A"/>
    <w:rsid w:val="005C07E4"/>
    <w:rsid w:val="00601879"/>
    <w:rsid w:val="0060234D"/>
    <w:rsid w:val="006069A6"/>
    <w:rsid w:val="00607120"/>
    <w:rsid w:val="00612512"/>
    <w:rsid w:val="00616F3A"/>
    <w:rsid w:val="00617F5D"/>
    <w:rsid w:val="00621D27"/>
    <w:rsid w:val="0062348D"/>
    <w:rsid w:val="00625BD0"/>
    <w:rsid w:val="0064369C"/>
    <w:rsid w:val="00646A20"/>
    <w:rsid w:val="006603AF"/>
    <w:rsid w:val="0066337E"/>
    <w:rsid w:val="00665CC2"/>
    <w:rsid w:val="0067528C"/>
    <w:rsid w:val="00686383"/>
    <w:rsid w:val="0069745E"/>
    <w:rsid w:val="006A1CE8"/>
    <w:rsid w:val="006A44DA"/>
    <w:rsid w:val="006B7E94"/>
    <w:rsid w:val="006C77C6"/>
    <w:rsid w:val="006D355B"/>
    <w:rsid w:val="006D49F6"/>
    <w:rsid w:val="006D527D"/>
    <w:rsid w:val="006D5A02"/>
    <w:rsid w:val="006D7B4D"/>
    <w:rsid w:val="006F6389"/>
    <w:rsid w:val="00722A9B"/>
    <w:rsid w:val="00724B7F"/>
    <w:rsid w:val="007275F3"/>
    <w:rsid w:val="00730723"/>
    <w:rsid w:val="00736357"/>
    <w:rsid w:val="00752225"/>
    <w:rsid w:val="00752274"/>
    <w:rsid w:val="00763DF4"/>
    <w:rsid w:val="00764572"/>
    <w:rsid w:val="00765DCE"/>
    <w:rsid w:val="00776659"/>
    <w:rsid w:val="00791BD5"/>
    <w:rsid w:val="007A0EC3"/>
    <w:rsid w:val="007A11BC"/>
    <w:rsid w:val="007A5B31"/>
    <w:rsid w:val="007B1425"/>
    <w:rsid w:val="007C47BD"/>
    <w:rsid w:val="007D103C"/>
    <w:rsid w:val="007F7566"/>
    <w:rsid w:val="00812122"/>
    <w:rsid w:val="00815AA6"/>
    <w:rsid w:val="0083107D"/>
    <w:rsid w:val="008335B4"/>
    <w:rsid w:val="00851A1D"/>
    <w:rsid w:val="008720B5"/>
    <w:rsid w:val="00884FF9"/>
    <w:rsid w:val="00885646"/>
    <w:rsid w:val="0088620E"/>
    <w:rsid w:val="008873A1"/>
    <w:rsid w:val="00892BC2"/>
    <w:rsid w:val="008A398F"/>
    <w:rsid w:val="008A45E2"/>
    <w:rsid w:val="008B4E43"/>
    <w:rsid w:val="008D0FA7"/>
    <w:rsid w:val="008D0FAF"/>
    <w:rsid w:val="008D1F00"/>
    <w:rsid w:val="008D6BC9"/>
    <w:rsid w:val="008E22A1"/>
    <w:rsid w:val="008E374B"/>
    <w:rsid w:val="009137BD"/>
    <w:rsid w:val="00945AF5"/>
    <w:rsid w:val="00955170"/>
    <w:rsid w:val="00964CB0"/>
    <w:rsid w:val="009715E4"/>
    <w:rsid w:val="009A7221"/>
    <w:rsid w:val="009B09FF"/>
    <w:rsid w:val="009B7A5F"/>
    <w:rsid w:val="009C3AAB"/>
    <w:rsid w:val="009C5F3E"/>
    <w:rsid w:val="009D15DD"/>
    <w:rsid w:val="009D2AAF"/>
    <w:rsid w:val="009D4C84"/>
    <w:rsid w:val="009E0BB9"/>
    <w:rsid w:val="009E133C"/>
    <w:rsid w:val="009E1A3A"/>
    <w:rsid w:val="009E5D13"/>
    <w:rsid w:val="009E7388"/>
    <w:rsid w:val="009E7721"/>
    <w:rsid w:val="00A0220F"/>
    <w:rsid w:val="00A121F7"/>
    <w:rsid w:val="00A12338"/>
    <w:rsid w:val="00A201ED"/>
    <w:rsid w:val="00A34640"/>
    <w:rsid w:val="00A40EB1"/>
    <w:rsid w:val="00A5767F"/>
    <w:rsid w:val="00A60CD7"/>
    <w:rsid w:val="00A830D6"/>
    <w:rsid w:val="00A84E12"/>
    <w:rsid w:val="00A92C22"/>
    <w:rsid w:val="00A969D0"/>
    <w:rsid w:val="00AA30D6"/>
    <w:rsid w:val="00AA69D1"/>
    <w:rsid w:val="00AC25E2"/>
    <w:rsid w:val="00AC3515"/>
    <w:rsid w:val="00AD3AB4"/>
    <w:rsid w:val="00AD3BA3"/>
    <w:rsid w:val="00AD4E2C"/>
    <w:rsid w:val="00AE5A7A"/>
    <w:rsid w:val="00AE6C1D"/>
    <w:rsid w:val="00AF1CD9"/>
    <w:rsid w:val="00AF6245"/>
    <w:rsid w:val="00B0150F"/>
    <w:rsid w:val="00B0291A"/>
    <w:rsid w:val="00B04927"/>
    <w:rsid w:val="00B12F06"/>
    <w:rsid w:val="00B16242"/>
    <w:rsid w:val="00B17A81"/>
    <w:rsid w:val="00B30002"/>
    <w:rsid w:val="00B40274"/>
    <w:rsid w:val="00B4602C"/>
    <w:rsid w:val="00B47AD9"/>
    <w:rsid w:val="00B56B15"/>
    <w:rsid w:val="00B8579F"/>
    <w:rsid w:val="00B87E90"/>
    <w:rsid w:val="00BA0A09"/>
    <w:rsid w:val="00BB6A7B"/>
    <w:rsid w:val="00BD1A1A"/>
    <w:rsid w:val="00BF7C1F"/>
    <w:rsid w:val="00C00CE6"/>
    <w:rsid w:val="00C040F5"/>
    <w:rsid w:val="00C11CC0"/>
    <w:rsid w:val="00C22741"/>
    <w:rsid w:val="00C2516E"/>
    <w:rsid w:val="00C33DD2"/>
    <w:rsid w:val="00C429EC"/>
    <w:rsid w:val="00C45A7F"/>
    <w:rsid w:val="00C46C29"/>
    <w:rsid w:val="00C47EC0"/>
    <w:rsid w:val="00C50515"/>
    <w:rsid w:val="00C5204F"/>
    <w:rsid w:val="00C53B17"/>
    <w:rsid w:val="00C549C9"/>
    <w:rsid w:val="00C65E9F"/>
    <w:rsid w:val="00C755E1"/>
    <w:rsid w:val="00C81F5A"/>
    <w:rsid w:val="00C84F7F"/>
    <w:rsid w:val="00C9106E"/>
    <w:rsid w:val="00C939C7"/>
    <w:rsid w:val="00CA1A70"/>
    <w:rsid w:val="00CE16B7"/>
    <w:rsid w:val="00CE625D"/>
    <w:rsid w:val="00CE70C1"/>
    <w:rsid w:val="00CF279F"/>
    <w:rsid w:val="00CF6077"/>
    <w:rsid w:val="00D04D03"/>
    <w:rsid w:val="00D15A86"/>
    <w:rsid w:val="00D16821"/>
    <w:rsid w:val="00D54EF9"/>
    <w:rsid w:val="00D62F38"/>
    <w:rsid w:val="00D9012C"/>
    <w:rsid w:val="00D94C52"/>
    <w:rsid w:val="00DA5858"/>
    <w:rsid w:val="00DA7F71"/>
    <w:rsid w:val="00DC21A0"/>
    <w:rsid w:val="00DC3E39"/>
    <w:rsid w:val="00DC7B3F"/>
    <w:rsid w:val="00DE1429"/>
    <w:rsid w:val="00DE1F89"/>
    <w:rsid w:val="00DF0F5D"/>
    <w:rsid w:val="00DF1F0C"/>
    <w:rsid w:val="00E102CD"/>
    <w:rsid w:val="00E23D2C"/>
    <w:rsid w:val="00E25140"/>
    <w:rsid w:val="00E25DEA"/>
    <w:rsid w:val="00E42FA4"/>
    <w:rsid w:val="00E47DF0"/>
    <w:rsid w:val="00E55917"/>
    <w:rsid w:val="00E647D6"/>
    <w:rsid w:val="00E7071B"/>
    <w:rsid w:val="00E712E3"/>
    <w:rsid w:val="00E73D15"/>
    <w:rsid w:val="00E83BA6"/>
    <w:rsid w:val="00E864E4"/>
    <w:rsid w:val="00E91751"/>
    <w:rsid w:val="00E9366F"/>
    <w:rsid w:val="00E9571E"/>
    <w:rsid w:val="00EA0F51"/>
    <w:rsid w:val="00EA2F18"/>
    <w:rsid w:val="00EA34C0"/>
    <w:rsid w:val="00EA5A28"/>
    <w:rsid w:val="00EB4E5A"/>
    <w:rsid w:val="00EC79DD"/>
    <w:rsid w:val="00ED7F2F"/>
    <w:rsid w:val="00EE6010"/>
    <w:rsid w:val="00EE7A30"/>
    <w:rsid w:val="00EF1DD1"/>
    <w:rsid w:val="00EF34DA"/>
    <w:rsid w:val="00EF6C34"/>
    <w:rsid w:val="00F120DB"/>
    <w:rsid w:val="00F12BD2"/>
    <w:rsid w:val="00F16B8B"/>
    <w:rsid w:val="00F22ECA"/>
    <w:rsid w:val="00F3203F"/>
    <w:rsid w:val="00F35004"/>
    <w:rsid w:val="00F36414"/>
    <w:rsid w:val="00F377FE"/>
    <w:rsid w:val="00F722A7"/>
    <w:rsid w:val="00F80D2A"/>
    <w:rsid w:val="00F82253"/>
    <w:rsid w:val="00F84FF3"/>
    <w:rsid w:val="00F8532B"/>
    <w:rsid w:val="00F91F7A"/>
    <w:rsid w:val="00FA3A31"/>
    <w:rsid w:val="00FA502F"/>
    <w:rsid w:val="00FB200A"/>
    <w:rsid w:val="00FB3C7D"/>
    <w:rsid w:val="00FB52DF"/>
    <w:rsid w:val="00FB7D31"/>
    <w:rsid w:val="00FC6C54"/>
    <w:rsid w:val="00FD1606"/>
    <w:rsid w:val="00FD4A3C"/>
    <w:rsid w:val="00FE2A26"/>
    <w:rsid w:val="00FE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5F8AB"/>
  <w15:docId w15:val="{F2CA5C6A-B348-4417-97CA-7A9E3E41D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56B1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s-ES" w:eastAsia="es-ES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35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9012C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2334C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334C6"/>
    <w:rPr>
      <w:rFonts w:ascii="Calibri" w:eastAsia="Calibri" w:hAnsi="Calibri" w:cs="Times New Roman"/>
      <w:kern w:val="0"/>
      <w14:ligatures w14:val="non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0220F"/>
    <w:pPr>
      <w:spacing w:after="120" w:line="480" w:lineRule="auto"/>
    </w:pPr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0220F"/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paragraph" w:customStyle="1" w:styleId="xs6">
    <w:name w:val="x_s6"/>
    <w:basedOn w:val="Normal"/>
    <w:rsid w:val="00FB5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mbyod">
    <w:name w:val="mbyod"/>
    <w:basedOn w:val="Fuentedeprrafopredeter"/>
    <w:rsid w:val="00EF1DD1"/>
  </w:style>
  <w:style w:type="character" w:customStyle="1" w:styleId="ms-button-flexcontainer">
    <w:name w:val="ms-button-flexcontainer"/>
    <w:basedOn w:val="Fuentedeprrafopredeter"/>
    <w:rsid w:val="00EF1DD1"/>
  </w:style>
  <w:style w:type="character" w:customStyle="1" w:styleId="flwlv">
    <w:name w:val="flwlv"/>
    <w:basedOn w:val="Fuentedeprrafopredeter"/>
    <w:rsid w:val="00EF1DD1"/>
  </w:style>
  <w:style w:type="character" w:customStyle="1" w:styleId="ms-button-label">
    <w:name w:val="ms-button-label"/>
    <w:basedOn w:val="Fuentedeprrafopredeter"/>
    <w:rsid w:val="00EF1DD1"/>
  </w:style>
  <w:style w:type="character" w:customStyle="1" w:styleId="Ttulo2Car">
    <w:name w:val="Título 2 Car"/>
    <w:basedOn w:val="Fuentedeprrafopredeter"/>
    <w:link w:val="Ttulo2"/>
    <w:uiPriority w:val="9"/>
    <w:rsid w:val="00B56B1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6C77C6"/>
    <w:pPr>
      <w:spacing w:after="120" w:line="240" w:lineRule="auto"/>
    </w:pPr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6C77C6"/>
    <w:rPr>
      <w:rFonts w:ascii="Arial Narrow" w:eastAsia="MS Mincho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35B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ipervnculo">
    <w:name w:val="Hyperlink"/>
    <w:basedOn w:val="Fuentedeprrafopredeter"/>
    <w:uiPriority w:val="99"/>
    <w:unhideWhenUsed/>
    <w:rsid w:val="008335B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755E1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66202"/>
    <w:rPr>
      <w:color w:val="605E5C"/>
      <w:shd w:val="clear" w:color="auto" w:fill="E1DFDD"/>
    </w:rPr>
  </w:style>
  <w:style w:type="character" w:customStyle="1" w:styleId="jdfsz">
    <w:name w:val="jdfsz"/>
    <w:basedOn w:val="Fuentedeprrafopredeter"/>
    <w:rsid w:val="00776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3497">
          <w:marLeft w:val="30"/>
          <w:marRight w:val="285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8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0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0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46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80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25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89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5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307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34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3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03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6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2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8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191453">
                                      <w:marLeft w:val="27"/>
                                      <w:marRight w:val="27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6135">
          <w:marLeft w:val="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3333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0990755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430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677119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270641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783432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6157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11597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2786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06859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68719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4906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36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213552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8166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6301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335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697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3289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6926">
          <w:marLeft w:val="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69419">
                      <w:marLeft w:val="0"/>
                      <w:marRight w:val="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81314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C13A0-4A1E-4632-B278-6FF5588A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408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Alexa</dc:creator>
  <cp:keywords/>
  <dc:description/>
  <cp:lastModifiedBy>Valentina Alexa Carvajal Agudelo</cp:lastModifiedBy>
  <cp:revision>5</cp:revision>
  <cp:lastPrinted>2025-02-20T16:37:00Z</cp:lastPrinted>
  <dcterms:created xsi:type="dcterms:W3CDTF">2026-05-25T23:44:00Z</dcterms:created>
  <dcterms:modified xsi:type="dcterms:W3CDTF">2026-06-23T10:32:00Z</dcterms:modified>
</cp:coreProperties>
</file>